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F20" w:rsidRPr="00016BC3" w:rsidRDefault="00624F20" w:rsidP="00624F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     </w:t>
      </w:r>
    </w:p>
    <w:p w:rsidR="00DC0181" w:rsidRPr="00386183" w:rsidRDefault="00DC0181" w:rsidP="00DC0181">
      <w:pPr>
        <w:jc w:val="center"/>
        <w:rPr>
          <w:rFonts w:ascii="Arial" w:hAnsi="Arial" w:cs="Arial"/>
          <w:sz w:val="28"/>
          <w:szCs w:val="28"/>
        </w:rPr>
      </w:pPr>
      <w:r w:rsidRPr="00386183">
        <w:rPr>
          <w:rFonts w:ascii="Arial" w:hAnsi="Arial" w:cs="Arial"/>
          <w:b/>
          <w:sz w:val="28"/>
          <w:szCs w:val="28"/>
        </w:rPr>
        <w:t>ДЕТСКА ГРАДИНА № 100 „ Акад. ПЕНЧО РАЙКОВ</w:t>
      </w:r>
      <w:r w:rsidRPr="00386183">
        <w:rPr>
          <w:rFonts w:ascii="Arial" w:hAnsi="Arial" w:cs="Arial"/>
          <w:b/>
          <w:sz w:val="28"/>
          <w:szCs w:val="28"/>
          <w:lang w:val="en-US"/>
        </w:rPr>
        <w:t>”</w:t>
      </w:r>
    </w:p>
    <w:p w:rsidR="00DC0181" w:rsidRPr="00386183" w:rsidRDefault="00DC0181" w:rsidP="00DC0181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386183">
        <w:rPr>
          <w:rFonts w:ascii="Arial" w:hAnsi="Arial" w:cs="Arial"/>
          <w:sz w:val="28"/>
          <w:szCs w:val="28"/>
          <w:u w:val="single"/>
        </w:rPr>
        <w:t>гр. София, р- н „Оборище“, ул. „Велико Търново“ №2, тел:02 9442516</w:t>
      </w:r>
    </w:p>
    <w:p w:rsidR="00624F20" w:rsidRPr="00016BC3" w:rsidRDefault="00624F20" w:rsidP="00624F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624F20" w:rsidRPr="00016BC3" w:rsidRDefault="00624F20" w:rsidP="00624F2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624F20" w:rsidRPr="00016BC3" w:rsidRDefault="00624F20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</w:t>
      </w:r>
    </w:p>
    <w:p w:rsidR="00A14881" w:rsidRDefault="00A14881" w:rsidP="00A14881">
      <w:pPr>
        <w:pStyle w:val="Default"/>
      </w:pPr>
    </w:p>
    <w:p w:rsidR="00A14881" w:rsidRDefault="00A14881" w:rsidP="00624F20">
      <w:pPr>
        <w:pStyle w:val="Default"/>
        <w:jc w:val="center"/>
      </w:pPr>
    </w:p>
    <w:p w:rsidR="00A14881" w:rsidRPr="00624F20" w:rsidRDefault="00A14881" w:rsidP="00624F20">
      <w:pPr>
        <w:pStyle w:val="Default"/>
        <w:jc w:val="center"/>
        <w:rPr>
          <w:rFonts w:ascii="Verdana" w:hAnsi="Verdana"/>
          <w:sz w:val="32"/>
          <w:szCs w:val="32"/>
        </w:rPr>
      </w:pPr>
      <w:r w:rsidRPr="00624F20">
        <w:rPr>
          <w:rFonts w:ascii="Verdana" w:hAnsi="Verdana"/>
          <w:b/>
          <w:bCs/>
          <w:sz w:val="32"/>
          <w:szCs w:val="32"/>
        </w:rPr>
        <w:t xml:space="preserve">ПЛАН </w:t>
      </w:r>
      <w:r w:rsidR="00DC0181">
        <w:rPr>
          <w:rFonts w:ascii="Verdana" w:hAnsi="Verdana"/>
          <w:b/>
          <w:bCs/>
          <w:sz w:val="32"/>
          <w:szCs w:val="32"/>
        </w:rPr>
        <w:t xml:space="preserve">– ПРОГРАМА </w:t>
      </w:r>
      <w:r w:rsidRPr="00624F20">
        <w:rPr>
          <w:rFonts w:ascii="Verdana" w:hAnsi="Verdana"/>
          <w:b/>
          <w:bCs/>
          <w:sz w:val="32"/>
          <w:szCs w:val="32"/>
        </w:rPr>
        <w:t>ЗА БЕЗОПАСНОСТ НА ДВИЖЕНИЕТО ПО ПЪТИЩАТА</w:t>
      </w:r>
    </w:p>
    <w:p w:rsidR="00A14881" w:rsidRPr="00624F20" w:rsidRDefault="00A14881" w:rsidP="00624F20">
      <w:pPr>
        <w:pStyle w:val="Default"/>
        <w:jc w:val="center"/>
        <w:rPr>
          <w:rFonts w:ascii="Verdana" w:hAnsi="Verdana"/>
          <w:sz w:val="32"/>
          <w:szCs w:val="32"/>
        </w:rPr>
      </w:pPr>
      <w:r w:rsidRPr="00624F20">
        <w:rPr>
          <w:rFonts w:ascii="Verdana" w:hAnsi="Verdana"/>
          <w:b/>
          <w:bCs/>
          <w:sz w:val="32"/>
          <w:szCs w:val="32"/>
        </w:rPr>
        <w:t>НА ДЕТСКА ГРАДИНА №100 „Акад. ПЕНЧО РАЙКОВ“</w:t>
      </w:r>
    </w:p>
    <w:p w:rsidR="0050223F" w:rsidRDefault="00DC0181" w:rsidP="00624F20">
      <w:pPr>
        <w:shd w:val="clear" w:color="auto" w:fill="FFFFFF" w:themeFill="background1"/>
        <w:spacing w:after="80" w:line="240" w:lineRule="auto"/>
        <w:contextualSpacing/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 xml:space="preserve">за учебната </w:t>
      </w:r>
      <w:r w:rsidR="00A14881" w:rsidRPr="00624F20">
        <w:rPr>
          <w:rFonts w:ascii="Verdana" w:hAnsi="Verdana"/>
          <w:b/>
          <w:bCs/>
          <w:sz w:val="32"/>
          <w:szCs w:val="32"/>
        </w:rPr>
        <w:t>2021</w:t>
      </w:r>
      <w:r>
        <w:rPr>
          <w:rFonts w:ascii="Verdana" w:hAnsi="Verdana"/>
          <w:b/>
          <w:bCs/>
          <w:sz w:val="32"/>
          <w:szCs w:val="32"/>
        </w:rPr>
        <w:t>-2022</w:t>
      </w:r>
      <w:r w:rsidR="00624F20">
        <w:rPr>
          <w:rFonts w:ascii="Verdana" w:hAnsi="Verdana"/>
          <w:b/>
          <w:bCs/>
          <w:sz w:val="32"/>
          <w:szCs w:val="32"/>
        </w:rPr>
        <w:t>г.</w:t>
      </w:r>
    </w:p>
    <w:p w:rsidR="00624F20" w:rsidRDefault="00624F20" w:rsidP="00A14881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b/>
          <w:bCs/>
          <w:sz w:val="32"/>
          <w:szCs w:val="32"/>
        </w:rPr>
      </w:pPr>
    </w:p>
    <w:p w:rsidR="00624F20" w:rsidRDefault="00624F20" w:rsidP="00A14881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b/>
          <w:bCs/>
          <w:sz w:val="32"/>
          <w:szCs w:val="32"/>
        </w:rPr>
      </w:pP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                          </w:t>
      </w: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>УТВЪРЖДАВАМ:</w:t>
      </w: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                                                                              ДИРЕКТОР:……………..</w:t>
      </w:r>
    </w:p>
    <w:p w:rsidR="00DC0181" w:rsidRPr="00016BC3" w:rsidRDefault="00DC0181" w:rsidP="00DC018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bg-BG"/>
        </w:rPr>
      </w:pP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  <w:t xml:space="preserve">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bg-BG"/>
        </w:rPr>
        <w:t>/Зл.</w:t>
      </w:r>
      <w:r w:rsidRPr="00016BC3">
        <w:rPr>
          <w:rFonts w:ascii="Arial" w:eastAsia="Times New Roman" w:hAnsi="Arial" w:cs="Arial"/>
          <w:sz w:val="24"/>
          <w:szCs w:val="24"/>
          <w:lang w:eastAsia="bg-BG"/>
        </w:rPr>
        <w:t xml:space="preserve"> Атанасова/</w:t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  <w:r w:rsidRPr="00016BC3">
        <w:rPr>
          <w:rFonts w:ascii="Arial" w:eastAsia="Times New Roman" w:hAnsi="Arial" w:cs="Arial"/>
          <w:b/>
          <w:sz w:val="24"/>
          <w:szCs w:val="24"/>
          <w:lang w:eastAsia="bg-BG"/>
        </w:rPr>
        <w:tab/>
      </w:r>
    </w:p>
    <w:p w:rsidR="00DC0181" w:rsidRPr="00A07713" w:rsidRDefault="00DC0181" w:rsidP="00DC0181">
      <w:p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</w:p>
    <w:p w:rsidR="00DC0181" w:rsidRPr="00DC0181" w:rsidRDefault="00DC0181" w:rsidP="00DC018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ab/>
      </w:r>
    </w:p>
    <w:p w:rsidR="00DC0181" w:rsidRPr="00A07713" w:rsidRDefault="00DC0181" w:rsidP="00DC018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ЗАПОВЕД №………/ 17</w:t>
      </w:r>
      <w:r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 xml:space="preserve">.09.2021 г. </w:t>
      </w:r>
    </w:p>
    <w:p w:rsidR="00624F20" w:rsidRPr="00DC0181" w:rsidRDefault="00DC0181" w:rsidP="00DC018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PT Sans" w:eastAsia="Times New Roman" w:hAnsi="PT Sans" w:cs="Times New Roman"/>
          <w:color w:val="2C3E50"/>
          <w:sz w:val="24"/>
          <w:szCs w:val="24"/>
          <w:lang w:eastAsia="bg-BG"/>
        </w:rPr>
      </w:pPr>
      <w:r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Приет с решение на Педагогически съвет с Протокол</w:t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 xml:space="preserve"> </w:t>
      </w:r>
      <w:r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№1</w:t>
      </w:r>
      <w:r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 xml:space="preserve"> </w:t>
      </w:r>
      <w:r w:rsidR="00DC3B27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/17.09</w:t>
      </w:r>
      <w:r w:rsidRPr="00A07713">
        <w:rPr>
          <w:rFonts w:ascii="Times New Roman" w:eastAsia="Times New Roman" w:hAnsi="Times New Roman" w:cs="Times New Roman"/>
          <w:color w:val="2C3E50"/>
          <w:sz w:val="24"/>
          <w:szCs w:val="24"/>
          <w:lang w:eastAsia="bg-BG"/>
        </w:rPr>
        <w:t>.2021г.</w:t>
      </w:r>
    </w:p>
    <w:p w:rsidR="00DC0181" w:rsidRDefault="00624F20" w:rsidP="00A14881">
      <w:pPr>
        <w:pStyle w:val="Default"/>
        <w:rPr>
          <w:rFonts w:ascii="Arial" w:hAnsi="Arial" w:cs="Arial"/>
        </w:rPr>
      </w:pPr>
      <w:r w:rsidRPr="00DC0181">
        <w:rPr>
          <w:rFonts w:ascii="Verdana" w:hAnsi="Verdana"/>
          <w:sz w:val="23"/>
          <w:szCs w:val="23"/>
        </w:rPr>
        <w:lastRenderedPageBreak/>
        <w:t xml:space="preserve">   </w:t>
      </w:r>
      <w:r w:rsidR="00A14881" w:rsidRPr="00DC0181">
        <w:rPr>
          <w:rFonts w:ascii="Verdana" w:hAnsi="Verdana"/>
          <w:sz w:val="23"/>
          <w:szCs w:val="23"/>
        </w:rPr>
        <w:t xml:space="preserve">Планът </w:t>
      </w:r>
      <w:r w:rsidR="00DC0181" w:rsidRPr="00DC0181">
        <w:rPr>
          <w:rFonts w:ascii="Verdana" w:hAnsi="Verdana"/>
          <w:sz w:val="23"/>
          <w:szCs w:val="23"/>
        </w:rPr>
        <w:t xml:space="preserve">на ДГ№ 100 „Акад. Пенчо Райков“ </w:t>
      </w:r>
      <w:r w:rsidR="00A14881" w:rsidRPr="00DC0181">
        <w:rPr>
          <w:rFonts w:ascii="Verdana" w:hAnsi="Verdana"/>
          <w:sz w:val="23"/>
          <w:szCs w:val="23"/>
        </w:rPr>
        <w:t xml:space="preserve">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</w:t>
      </w:r>
      <w:r w:rsidR="00A14881" w:rsidRPr="00DC0181">
        <w:rPr>
          <w:rFonts w:ascii="Arial" w:hAnsi="Arial" w:cs="Arial"/>
        </w:rPr>
        <w:t>науката.</w:t>
      </w:r>
    </w:p>
    <w:p w:rsidR="00A14881" w:rsidRPr="00DC0181" w:rsidRDefault="00DC0181" w:rsidP="00A14881">
      <w:pPr>
        <w:pStyle w:val="Default"/>
        <w:rPr>
          <w:rFonts w:ascii="Verdana" w:hAnsi="Verdana"/>
          <w:sz w:val="23"/>
          <w:szCs w:val="23"/>
        </w:rPr>
      </w:pPr>
      <w:r w:rsidRPr="00DC0181">
        <w:rPr>
          <w:rFonts w:ascii="Arial" w:hAnsi="Arial" w:cs="Arial"/>
        </w:rPr>
        <w:t xml:space="preserve"> В предучилищна възраст се поставят основите на гражсданските компетентности на детето като пълно правен участник в пътното движение, притежаващ конкретни знания, умения и норми за лична и колективн абезопасност. </w:t>
      </w:r>
    </w:p>
    <w:p w:rsidR="00A14881" w:rsidRPr="00DC0181" w:rsidRDefault="00A14881" w:rsidP="00A14881">
      <w:pPr>
        <w:pStyle w:val="Default"/>
        <w:rPr>
          <w:rFonts w:ascii="Verdana" w:hAnsi="Verdana"/>
          <w:sz w:val="23"/>
          <w:szCs w:val="23"/>
        </w:rPr>
      </w:pPr>
      <w:r w:rsidRPr="00DC0181">
        <w:rPr>
          <w:rFonts w:ascii="Verdana" w:hAnsi="Verdana"/>
          <w:sz w:val="23"/>
          <w:szCs w:val="23"/>
        </w:rPr>
        <w:t xml:space="preserve">В плана целите и тематичните направления са разпределени по области на въздействие от националната политика по БДП. </w:t>
      </w:r>
      <w:r w:rsidR="00DC0181" w:rsidRPr="00DC0181">
        <w:rPr>
          <w:rFonts w:ascii="Arial" w:hAnsi="Arial" w:cs="Arial"/>
        </w:rPr>
        <w:t>Обучението по БДП е задължително и се осъществява в съотвтствие с ДОС.</w:t>
      </w:r>
    </w:p>
    <w:p w:rsidR="00A14881" w:rsidRPr="00DC0181" w:rsidRDefault="00A14881" w:rsidP="00A14881">
      <w:pPr>
        <w:shd w:val="clear" w:color="auto" w:fill="FFFFFF" w:themeFill="background1"/>
        <w:spacing w:after="80"/>
        <w:contextualSpacing/>
        <w:rPr>
          <w:rFonts w:ascii="Verdana" w:hAnsi="Verdana"/>
          <w:sz w:val="18"/>
          <w:szCs w:val="20"/>
        </w:rPr>
      </w:pPr>
      <w:r w:rsidRPr="00DC0181">
        <w:rPr>
          <w:rFonts w:ascii="Verdana" w:hAnsi="Verdana"/>
          <w:sz w:val="23"/>
          <w:szCs w:val="23"/>
        </w:rPr>
        <w:t>Планът е обект на актуализация в началото на всяка учебна година.</w:t>
      </w:r>
    </w:p>
    <w:p w:rsidR="00A14881" w:rsidRDefault="00A14881" w:rsidP="00B6646D">
      <w:pPr>
        <w:shd w:val="clear" w:color="auto" w:fill="FFFFFF" w:themeFill="background1"/>
        <w:spacing w:after="80"/>
        <w:contextualSpacing/>
        <w:rPr>
          <w:rFonts w:ascii="Verdana" w:hAnsi="Verdana"/>
          <w:sz w:val="18"/>
          <w:szCs w:val="20"/>
        </w:rPr>
      </w:pPr>
    </w:p>
    <w:p w:rsidR="00B6646D" w:rsidRPr="00B6646D" w:rsidRDefault="00B6646D" w:rsidP="00B6646D">
      <w:pPr>
        <w:shd w:val="clear" w:color="auto" w:fill="FFFFFF" w:themeFill="background1"/>
        <w:spacing w:after="80"/>
        <w:contextualSpacing/>
        <w:rPr>
          <w:rFonts w:ascii="Verdana" w:hAnsi="Verdana"/>
          <w:sz w:val="18"/>
          <w:szCs w:val="20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6"/>
        <w:gridCol w:w="3969"/>
        <w:gridCol w:w="2551"/>
        <w:gridCol w:w="1985"/>
        <w:gridCol w:w="3261"/>
        <w:gridCol w:w="2126"/>
        <w:gridCol w:w="17"/>
      </w:tblGrid>
      <w:tr w:rsidR="0050223F" w:rsidRPr="008552E3" w:rsidTr="00E03F6E">
        <w:tc>
          <w:tcPr>
            <w:tcW w:w="14895" w:type="dxa"/>
            <w:gridSpan w:val="7"/>
            <w:shd w:val="clear" w:color="auto" w:fill="F2F2F2" w:themeFill="background1" w:themeFillShade="F2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:rsidR="0050223F" w:rsidRPr="005A1B80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50223F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Наименование на мярката 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Ефект на мярката</w:t>
            </w:r>
          </w:p>
        </w:tc>
        <w:tc>
          <w:tcPr>
            <w:tcW w:w="1985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Отговорник по мярката</w:t>
            </w:r>
          </w:p>
        </w:tc>
        <w:tc>
          <w:tcPr>
            <w:tcW w:w="3261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:rsidR="0050223F" w:rsidRPr="008552E3" w:rsidRDefault="0050223F" w:rsidP="00E03F6E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:rsidR="0050223F" w:rsidRPr="008552E3" w:rsidRDefault="0050223F" w:rsidP="00E03F6E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 за докладване на изпълнението на мярката</w:t>
            </w:r>
          </w:p>
        </w:tc>
      </w:tr>
      <w:tr w:rsidR="0050223F" w:rsidRPr="008552E3" w:rsidTr="00702D8D">
        <w:tc>
          <w:tcPr>
            <w:tcW w:w="986" w:type="dxa"/>
            <w:shd w:val="clear" w:color="auto" w:fill="FFE28F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9" w:type="dxa"/>
            <w:gridSpan w:val="6"/>
            <w:shd w:val="clear" w:color="auto" w:fill="FFE28F"/>
          </w:tcPr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:rsidR="0050223F" w:rsidRPr="008552E3" w:rsidRDefault="0050223F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отчитане, контрол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БДП в единна стратегическа рамка</w:t>
            </w:r>
          </w:p>
        </w:tc>
      </w:tr>
      <w:tr w:rsidR="0050223F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1.1.1</w:t>
            </w:r>
          </w:p>
        </w:tc>
        <w:tc>
          <w:tcPr>
            <w:tcW w:w="3969" w:type="dxa"/>
            <w:shd w:val="clear" w:color="auto" w:fill="auto"/>
          </w:tcPr>
          <w:p w:rsidR="002C0343" w:rsidRPr="002424BF" w:rsidRDefault="002C0343" w:rsidP="002C0343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r w:rsidRPr="002424BF">
              <w:rPr>
                <w:rFonts w:ascii="Verdana" w:hAnsi="Verdana"/>
                <w:sz w:val="20"/>
                <w:szCs w:val="20"/>
              </w:rPr>
              <w:t>Отчитане изпълнението на Плана за действие за БДП за 2020</w:t>
            </w:r>
            <w:r w:rsidR="005D2B3B">
              <w:rPr>
                <w:rFonts w:ascii="Verdana" w:hAnsi="Verdana"/>
                <w:sz w:val="20"/>
                <w:szCs w:val="20"/>
              </w:rPr>
              <w:t>-2021г</w:t>
            </w:r>
            <w:r w:rsidRPr="002424BF">
              <w:rPr>
                <w:rFonts w:ascii="Verdana" w:hAnsi="Verdana"/>
                <w:sz w:val="20"/>
                <w:szCs w:val="20"/>
              </w:rPr>
              <w:t xml:space="preserve"> г. пред ПС </w:t>
            </w:r>
          </w:p>
          <w:p w:rsidR="0050223F" w:rsidRPr="008552E3" w:rsidRDefault="0050223F" w:rsidP="00E03F6E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Годишна отчетност на цялостната политика по БДП за 2020 г.</w:t>
            </w:r>
          </w:p>
        </w:tc>
        <w:tc>
          <w:tcPr>
            <w:tcW w:w="1985" w:type="dxa"/>
            <w:shd w:val="clear" w:color="auto" w:fill="auto"/>
          </w:tcPr>
          <w:p w:rsidR="0068295B" w:rsidRDefault="0068295B" w:rsidP="002C034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</w:t>
            </w:r>
          </w:p>
          <w:p w:rsidR="0050223F" w:rsidRPr="008552E3" w:rsidRDefault="002C0343" w:rsidP="002C034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2C0343" w:rsidRPr="002C0343" w:rsidRDefault="002C0343" w:rsidP="002C034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Годишен доклад по Плана за действие за БДП за 2020 г. за изпълнени мерки за БДП.</w:t>
            </w:r>
          </w:p>
          <w:p w:rsidR="0050223F" w:rsidRPr="008552E3" w:rsidRDefault="002C0343" w:rsidP="002C034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Срок: 15.02.2021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t>Годишен доклад по Плана за действие за БДП за 2020 г. на ниво ДГ</w:t>
            </w:r>
          </w:p>
        </w:tc>
      </w:tr>
      <w:tr w:rsidR="0050223F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50223F" w:rsidRPr="008552E3" w:rsidRDefault="002C0343" w:rsidP="00E03F6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:rsidR="0050223F" w:rsidRPr="008552E3" w:rsidRDefault="002C0343" w:rsidP="00E03F6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C034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Годишна актуализация на Плана за действие за БДП </w:t>
            </w:r>
            <w:r w:rsidR="0068295B">
              <w:rPr>
                <w:rFonts w:ascii="Verdana" w:eastAsia="Calibri" w:hAnsi="Verdana" w:cs="Times New Roman"/>
                <w:bCs/>
                <w:sz w:val="20"/>
                <w:szCs w:val="20"/>
              </w:rPr>
              <w:t>за учебната 2021-</w:t>
            </w:r>
            <w:r w:rsidR="0068295B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2022г.</w:t>
            </w:r>
            <w:r w:rsidR="002424BF">
              <w:rPr>
                <w:sz w:val="23"/>
                <w:szCs w:val="23"/>
              </w:rPr>
              <w:t xml:space="preserve"> Разработване на годишен план-програма за БДП на ДГ</w:t>
            </w:r>
          </w:p>
          <w:p w:rsidR="0050223F" w:rsidRPr="008552E3" w:rsidRDefault="0050223F" w:rsidP="00E03F6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50223F" w:rsidRPr="008552E3" w:rsidRDefault="0050223F" w:rsidP="00E03F6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50223F" w:rsidRPr="008552E3" w:rsidRDefault="002424BF" w:rsidP="00E03F6E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sz w:val="23"/>
                <w:szCs w:val="23"/>
              </w:rPr>
              <w:lastRenderedPageBreak/>
              <w:t xml:space="preserve">Годишна плановост на мерки по БДП на ниво ДГ . </w:t>
            </w:r>
            <w:r w:rsidR="002C0343" w:rsidRPr="002C034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</w:t>
            </w:r>
            <w:r w:rsidR="002C0343"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адаптивност на годишното изпълнение на политиката по БДП</w:t>
            </w:r>
          </w:p>
        </w:tc>
        <w:tc>
          <w:tcPr>
            <w:tcW w:w="1985" w:type="dxa"/>
            <w:shd w:val="clear" w:color="auto" w:fill="auto"/>
          </w:tcPr>
          <w:p w:rsidR="0068295B" w:rsidRDefault="0068295B" w:rsidP="00E03F6E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68295B" w:rsidRDefault="0068295B" w:rsidP="00E03F6E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</w:t>
            </w:r>
          </w:p>
          <w:p w:rsidR="0050223F" w:rsidRPr="008552E3" w:rsidRDefault="002C0343" w:rsidP="00E03F6E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2C0343" w:rsidRPr="002C0343" w:rsidRDefault="002C0343" w:rsidP="002C034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Актуализиран План за действие за БДП.</w:t>
            </w:r>
          </w:p>
          <w:p w:rsidR="002424BF" w:rsidRDefault="002C0343" w:rsidP="002424BF">
            <w:pPr>
              <w:pStyle w:val="Default"/>
              <w:rPr>
                <w:sz w:val="23"/>
                <w:szCs w:val="23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Срок: за актуализацията - е</w:t>
            </w:r>
            <w:r w:rsidR="002424BF">
              <w:rPr>
                <w:sz w:val="23"/>
                <w:szCs w:val="23"/>
              </w:rPr>
              <w:t xml:space="preserve"> Годишни план-програми за БДП на ДГ. </w:t>
            </w:r>
          </w:p>
          <w:p w:rsidR="002424BF" w:rsidRDefault="002424BF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 xml:space="preserve">ежегодно </w:t>
            </w:r>
          </w:p>
          <w:p w:rsidR="0050223F" w:rsidRPr="008552E3" w:rsidRDefault="002424BF" w:rsidP="002424BF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sz w:val="23"/>
                <w:szCs w:val="23"/>
              </w:rPr>
              <w:t xml:space="preserve">15.09.2020-2029 г. </w:t>
            </w:r>
            <w:r w:rsidR="002C0343" w:rsidRPr="002C0343">
              <w:rPr>
                <w:rFonts w:ascii="Verdana" w:eastAsia="Calibri" w:hAnsi="Verdana" w:cs="Calibri"/>
                <w:sz w:val="20"/>
                <w:szCs w:val="20"/>
              </w:rPr>
              <w:t>жегодно - постоянен.</w:t>
            </w:r>
          </w:p>
        </w:tc>
        <w:tc>
          <w:tcPr>
            <w:tcW w:w="2126" w:type="dxa"/>
            <w:shd w:val="clear" w:color="auto" w:fill="auto"/>
          </w:tcPr>
          <w:p w:rsidR="0050223F" w:rsidRPr="002C0343" w:rsidRDefault="002C0343" w:rsidP="00E03F6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2C034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Актуализиран План за действие за БДП.</w:t>
            </w:r>
          </w:p>
        </w:tc>
      </w:tr>
      <w:tr w:rsidR="002E4CF5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1.1.3</w:t>
            </w:r>
          </w:p>
        </w:tc>
        <w:tc>
          <w:tcPr>
            <w:tcW w:w="3969" w:type="dxa"/>
          </w:tcPr>
          <w:p w:rsidR="002E4CF5" w:rsidRDefault="002424BF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Наблюдение и оценка на изпълнението на мерките по БДП</w:t>
            </w:r>
          </w:p>
        </w:tc>
        <w:tc>
          <w:tcPr>
            <w:tcW w:w="2551" w:type="dxa"/>
          </w:tcPr>
          <w:p w:rsidR="002E4CF5" w:rsidRDefault="002424BF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Предприемане на корективни действия за подобряване изпълнението на политиката</w:t>
            </w:r>
          </w:p>
        </w:tc>
        <w:tc>
          <w:tcPr>
            <w:tcW w:w="1985" w:type="dxa"/>
          </w:tcPr>
          <w:p w:rsidR="002E4CF5" w:rsidRDefault="0068295B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Директор, </w:t>
            </w:r>
            <w:r w:rsidR="002E4CF5">
              <w:rPr>
                <w:sz w:val="23"/>
                <w:szCs w:val="23"/>
              </w:rPr>
              <w:t xml:space="preserve">Председател на Комисия по БДП </w:t>
            </w:r>
          </w:p>
        </w:tc>
        <w:tc>
          <w:tcPr>
            <w:tcW w:w="3261" w:type="dxa"/>
          </w:tcPr>
          <w:p w:rsidR="002424BF" w:rsidRDefault="002E4CF5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2424BF">
              <w:rPr>
                <w:sz w:val="23"/>
                <w:szCs w:val="23"/>
              </w:rPr>
              <w:t xml:space="preserve"> Анализ, управленски контрол и вземане на решения по време на изпълнението на мерките по БДП</w:t>
            </w:r>
          </w:p>
          <w:p w:rsidR="002E4CF5" w:rsidRDefault="002424BF" w:rsidP="002424BF">
            <w:pPr>
              <w:pStyle w:val="Default"/>
              <w:rPr>
                <w:sz w:val="23"/>
                <w:szCs w:val="23"/>
              </w:rPr>
            </w:pPr>
            <w:r w:rsidRPr="002E4CF5">
              <w:rPr>
                <w:b/>
                <w:sz w:val="23"/>
                <w:szCs w:val="23"/>
              </w:rPr>
              <w:t>Срок:</w:t>
            </w:r>
            <w:r>
              <w:rPr>
                <w:sz w:val="23"/>
                <w:szCs w:val="23"/>
              </w:rPr>
              <w:t xml:space="preserve"> постоянен</w:t>
            </w:r>
          </w:p>
        </w:tc>
        <w:tc>
          <w:tcPr>
            <w:tcW w:w="2126" w:type="dxa"/>
          </w:tcPr>
          <w:p w:rsidR="002424BF" w:rsidRDefault="002424BF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Годишен доклад </w:t>
            </w:r>
          </w:p>
          <w:p w:rsidR="002E4CF5" w:rsidRDefault="002424BF" w:rsidP="002424B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 състоянието на възпитанието и </w:t>
            </w:r>
            <w:r w:rsidRPr="002E4CF5">
              <w:rPr>
                <w:sz w:val="23"/>
                <w:szCs w:val="23"/>
              </w:rPr>
              <w:t>обучението по БДП</w:t>
            </w:r>
          </w:p>
        </w:tc>
      </w:tr>
      <w:tr w:rsidR="002E4CF5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1.1.4</w:t>
            </w:r>
          </w:p>
        </w:tc>
        <w:tc>
          <w:tcPr>
            <w:tcW w:w="3969" w:type="dxa"/>
          </w:tcPr>
          <w:p w:rsidR="002E4CF5" w:rsidRDefault="002424BF" w:rsidP="002E4CF5">
            <w:pPr>
              <w:pStyle w:val="Default"/>
              <w:rPr>
                <w:sz w:val="23"/>
                <w:szCs w:val="23"/>
              </w:rPr>
            </w:pPr>
            <w:r w:rsidRPr="002424BF">
              <w:rPr>
                <w:sz w:val="23"/>
                <w:szCs w:val="23"/>
              </w:rPr>
              <w:t>Планиране и финансово осигуряване на мерки по БДП в рамките на одобрените бюджети на институциите в системата за предучилищното и училищното образование.</w:t>
            </w:r>
          </w:p>
        </w:tc>
        <w:tc>
          <w:tcPr>
            <w:tcW w:w="2551" w:type="dxa"/>
          </w:tcPr>
          <w:p w:rsidR="002E4CF5" w:rsidRPr="002424BF" w:rsidRDefault="002424BF" w:rsidP="002424BF">
            <w:r w:rsidRPr="00A07713">
              <w:rPr>
                <w:rFonts w:ascii="Times New Roman" w:eastAsia="Times New Roman" w:hAnsi="Times New Roman" w:cs="Times New Roman"/>
                <w:color w:val="2C3E50"/>
                <w:sz w:val="24"/>
                <w:szCs w:val="24"/>
                <w:lang w:eastAsia="bg-BG"/>
              </w:rPr>
              <w:t>Планово и финансово обезпечаване на мерките на ниво институция, ЦПЛР, РУО.</w:t>
            </w:r>
          </w:p>
        </w:tc>
        <w:tc>
          <w:tcPr>
            <w:tcW w:w="1985" w:type="dxa"/>
          </w:tcPr>
          <w:p w:rsidR="002424BF" w:rsidRDefault="002424BF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Директор,</w:t>
            </w:r>
          </w:p>
          <w:p w:rsidR="002E4CF5" w:rsidRDefault="002E4CF5" w:rsidP="002E4C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Председател на Комисия по БДП </w:t>
            </w:r>
          </w:p>
        </w:tc>
        <w:tc>
          <w:tcPr>
            <w:tcW w:w="3261" w:type="dxa"/>
          </w:tcPr>
          <w:p w:rsidR="002424BF" w:rsidRPr="00A07713" w:rsidRDefault="002424BF" w:rsidP="002424BF">
            <w:pPr>
              <w:spacing w:before="100" w:beforeAutospacing="1"/>
              <w:rPr>
                <w:rFonts w:ascii="PT Sans" w:eastAsia="Times New Roman" w:hAnsi="PT Sans" w:cs="Times New Roman"/>
                <w:color w:val="2C3E50"/>
                <w:sz w:val="24"/>
                <w:szCs w:val="24"/>
                <w:lang w:eastAsia="bg-BG"/>
              </w:rPr>
            </w:pPr>
            <w:r w:rsidRPr="00A07713">
              <w:rPr>
                <w:rFonts w:ascii="Times New Roman" w:eastAsia="Times New Roman" w:hAnsi="Times New Roman" w:cs="Times New Roman"/>
                <w:color w:val="2C3E50"/>
                <w:sz w:val="24"/>
                <w:szCs w:val="24"/>
                <w:lang w:eastAsia="bg-BG"/>
              </w:rPr>
              <w:t xml:space="preserve">Предвиждане на устойчиво финансиране на мерките по БДП в годишните бюджетни разчети на институциите. </w:t>
            </w:r>
          </w:p>
          <w:p w:rsidR="002E4CF5" w:rsidRDefault="002424BF" w:rsidP="002424BF">
            <w:pPr>
              <w:pStyle w:val="Default"/>
              <w:rPr>
                <w:sz w:val="23"/>
                <w:szCs w:val="23"/>
              </w:rPr>
            </w:pPr>
            <w:r w:rsidRPr="00A07713">
              <w:rPr>
                <w:rFonts w:eastAsia="Times New Roman"/>
                <w:color w:val="2C3E50"/>
                <w:lang w:eastAsia="bg-BG"/>
              </w:rPr>
              <w:t>Срок: постоянен</w:t>
            </w:r>
          </w:p>
        </w:tc>
        <w:tc>
          <w:tcPr>
            <w:tcW w:w="2126" w:type="dxa"/>
          </w:tcPr>
          <w:p w:rsidR="002424BF" w:rsidRPr="00A07713" w:rsidRDefault="002424BF" w:rsidP="002424BF">
            <w:pPr>
              <w:spacing w:before="100" w:beforeAutospacing="1"/>
              <w:rPr>
                <w:rFonts w:ascii="PT Sans" w:eastAsia="Times New Roman" w:hAnsi="PT Sans" w:cs="Times New Roman"/>
                <w:color w:val="2C3E50"/>
                <w:sz w:val="24"/>
                <w:szCs w:val="24"/>
                <w:lang w:eastAsia="bg-BG"/>
              </w:rPr>
            </w:pPr>
            <w:r w:rsidRPr="00A07713">
              <w:rPr>
                <w:rFonts w:ascii="Times New Roman" w:eastAsia="Times New Roman" w:hAnsi="Times New Roman" w:cs="Times New Roman"/>
                <w:color w:val="2C3E50"/>
                <w:sz w:val="24"/>
                <w:szCs w:val="24"/>
                <w:lang w:eastAsia="bg-BG"/>
              </w:rPr>
              <w:t xml:space="preserve">Бюджетни разчети на институциите. </w:t>
            </w:r>
          </w:p>
          <w:p w:rsidR="002E4CF5" w:rsidRDefault="002424BF" w:rsidP="002424BF">
            <w:pPr>
              <w:pStyle w:val="Default"/>
              <w:rPr>
                <w:sz w:val="23"/>
                <w:szCs w:val="23"/>
              </w:rPr>
            </w:pPr>
            <w:r w:rsidRPr="00A07713">
              <w:rPr>
                <w:rFonts w:eastAsia="Times New Roman"/>
                <w:color w:val="2C3E50"/>
                <w:lang w:eastAsia="bg-BG"/>
              </w:rPr>
              <w:t>Годишен доклад за изпълнение на мерките по БДП.</w:t>
            </w:r>
          </w:p>
        </w:tc>
      </w:tr>
      <w:tr w:rsidR="002E4CF5" w:rsidRPr="008552E3" w:rsidTr="00702D8D">
        <w:tc>
          <w:tcPr>
            <w:tcW w:w="986" w:type="dxa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9" w:type="dxa"/>
            <w:gridSpan w:val="6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2E4CF5" w:rsidRPr="008552E3" w:rsidTr="00702D8D">
        <w:trPr>
          <w:gridAfter w:val="1"/>
          <w:wAfter w:w="17" w:type="dxa"/>
          <w:trHeight w:val="1858"/>
        </w:trPr>
        <w:tc>
          <w:tcPr>
            <w:tcW w:w="986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1.2.1</w:t>
            </w:r>
          </w:p>
        </w:tc>
        <w:tc>
          <w:tcPr>
            <w:tcW w:w="3969" w:type="dxa"/>
            <w:shd w:val="clear" w:color="auto" w:fill="auto"/>
          </w:tcPr>
          <w:p w:rsidR="002E4CF5" w:rsidRPr="008552E3" w:rsidRDefault="002E4CF5" w:rsidP="002E4CF5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E4CF5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</w:t>
            </w:r>
          </w:p>
        </w:tc>
        <w:tc>
          <w:tcPr>
            <w:tcW w:w="2551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</w:p>
        </w:tc>
        <w:tc>
          <w:tcPr>
            <w:tcW w:w="1985" w:type="dxa"/>
            <w:shd w:val="clear" w:color="auto" w:fill="auto"/>
          </w:tcPr>
          <w:p w:rsidR="004743D5" w:rsidRDefault="004743D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4743D5" w:rsidRDefault="004743D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</w:t>
            </w:r>
          </w:p>
          <w:p w:rsidR="002E4CF5" w:rsidRDefault="002E4CF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  <w:r w:rsidR="004743D5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:rsidR="004743D5" w:rsidRPr="008552E3" w:rsidRDefault="004743D5" w:rsidP="002E4CF5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специалисти</w:t>
            </w:r>
          </w:p>
        </w:tc>
        <w:tc>
          <w:tcPr>
            <w:tcW w:w="3261" w:type="dxa"/>
            <w:shd w:val="clear" w:color="auto" w:fill="auto"/>
          </w:tcPr>
          <w:p w:rsidR="002E4CF5" w:rsidRP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Изпълнени методически указания</w:t>
            </w:r>
          </w:p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Срок: </w:t>
            </w:r>
            <w:r w:rsidRPr="002E4CF5">
              <w:rPr>
                <w:rFonts w:ascii="Verdana" w:eastAsia="Calibri" w:hAnsi="Verdana" w:cs="Calibri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auto"/>
          </w:tcPr>
          <w:p w:rsid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2E4CF5">
              <w:rPr>
                <w:rFonts w:ascii="Verdana" w:eastAsia="Calibri" w:hAnsi="Verdana" w:cs="Calibri"/>
                <w:sz w:val="20"/>
                <w:szCs w:val="20"/>
              </w:rPr>
              <w:t>Информация за изпълнени мерки по БДП</w:t>
            </w:r>
          </w:p>
          <w:p w:rsidR="002424BF" w:rsidRPr="00A07713" w:rsidRDefault="002424BF" w:rsidP="002424BF">
            <w:pPr>
              <w:spacing w:before="100" w:beforeAutospacing="1"/>
              <w:rPr>
                <w:rFonts w:ascii="PT Sans" w:eastAsia="Times New Roman" w:hAnsi="PT Sans" w:cs="Times New Roman"/>
                <w:color w:val="2C3E50"/>
                <w:sz w:val="24"/>
                <w:szCs w:val="24"/>
                <w:lang w:eastAsia="bg-BG"/>
              </w:rPr>
            </w:pPr>
            <w:r w:rsidRPr="00A07713">
              <w:rPr>
                <w:rFonts w:ascii="Times New Roman" w:eastAsia="Times New Roman" w:hAnsi="Times New Roman" w:cs="Times New Roman"/>
                <w:color w:val="2C3E50"/>
                <w:sz w:val="24"/>
                <w:szCs w:val="24"/>
                <w:lang w:eastAsia="bg-BG"/>
              </w:rPr>
              <w:t>Кореспонденция между инстритуциите.</w:t>
            </w:r>
          </w:p>
          <w:p w:rsidR="002424BF" w:rsidRPr="008552E3" w:rsidRDefault="002424BF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2E4CF5" w:rsidRPr="008552E3" w:rsidTr="00702D8D">
        <w:trPr>
          <w:gridAfter w:val="1"/>
          <w:wAfter w:w="17" w:type="dxa"/>
          <w:trHeight w:val="836"/>
        </w:trPr>
        <w:tc>
          <w:tcPr>
            <w:tcW w:w="986" w:type="dxa"/>
            <w:shd w:val="clear" w:color="auto" w:fill="FFE599" w:themeFill="accent4" w:themeFillTint="66"/>
          </w:tcPr>
          <w:p w:rsidR="002E4CF5" w:rsidRPr="00B6646D" w:rsidRDefault="00B6646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B6646D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13892" w:type="dxa"/>
            <w:gridSpan w:val="5"/>
            <w:shd w:val="clear" w:color="auto" w:fill="FFE599" w:themeFill="accent4" w:themeFillTint="66"/>
          </w:tcPr>
          <w:p w:rsidR="00B6646D" w:rsidRDefault="00B6646D" w:rsidP="00B6646D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Цел: Гарантиране на партньорство и прозрачност в политиката по БДП чрез сътрудничество с гражданския сектор </w:t>
            </w:r>
          </w:p>
          <w:p w:rsidR="002E4CF5" w:rsidRPr="002E4CF5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2E4CF5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Pr="008552E3" w:rsidRDefault="00B6646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1.3.1</w:t>
            </w:r>
          </w:p>
        </w:tc>
        <w:tc>
          <w:tcPr>
            <w:tcW w:w="3969" w:type="dxa"/>
            <w:shd w:val="clear" w:color="auto" w:fill="auto"/>
          </w:tcPr>
          <w:p w:rsidR="0086487A" w:rsidRPr="0086487A" w:rsidRDefault="0086487A" w:rsidP="0086487A">
            <w:pPr>
              <w:tabs>
                <w:tab w:val="left" w:pos="527"/>
              </w:tabs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sz w:val="23"/>
                <w:szCs w:val="23"/>
              </w:rPr>
              <w:t xml:space="preserve">Организиране и провеждане на обществени консултации по важни теми в областта на БДП </w:t>
            </w:r>
          </w:p>
          <w:p w:rsidR="002E4CF5" w:rsidRPr="008552E3" w:rsidRDefault="002E4CF5" w:rsidP="0086487A">
            <w:pPr>
              <w:tabs>
                <w:tab w:val="left" w:pos="527"/>
              </w:tabs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2E4CF5" w:rsidRPr="008552E3" w:rsidRDefault="0086487A" w:rsidP="00B6646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Установяване становищата на заинтересованите страни в гражданското общество</w:t>
            </w:r>
          </w:p>
        </w:tc>
        <w:tc>
          <w:tcPr>
            <w:tcW w:w="1985" w:type="dxa"/>
            <w:shd w:val="clear" w:color="auto" w:fill="auto"/>
          </w:tcPr>
          <w:p w:rsidR="004743D5" w:rsidRDefault="004743D5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:rsidR="004743D5" w:rsidRDefault="004743D5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</w:t>
            </w:r>
          </w:p>
          <w:p w:rsidR="002E4CF5" w:rsidRPr="008552E3" w:rsidRDefault="0086487A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86487A" w:rsidRPr="0086487A" w:rsidRDefault="0086487A" w:rsidP="0086487A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Проведени консултации с Обществения съвет</w:t>
            </w:r>
          </w:p>
          <w:p w:rsidR="002E4CF5" w:rsidRPr="008552E3" w:rsidRDefault="0086487A" w:rsidP="0086487A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Срок: постоянен</w:t>
            </w:r>
          </w:p>
        </w:tc>
        <w:tc>
          <w:tcPr>
            <w:tcW w:w="2126" w:type="dxa"/>
            <w:shd w:val="clear" w:color="auto" w:fill="auto"/>
          </w:tcPr>
          <w:p w:rsidR="0086487A" w:rsidRPr="0086487A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Кореспонденция.</w:t>
            </w:r>
          </w:p>
          <w:p w:rsidR="002E4CF5" w:rsidRPr="008552E3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Становища.</w:t>
            </w:r>
          </w:p>
        </w:tc>
      </w:tr>
      <w:tr w:rsidR="00B6646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FFE599" w:themeFill="accent4" w:themeFillTint="66"/>
          </w:tcPr>
          <w:p w:rsidR="00B6646D" w:rsidRPr="00B6646D" w:rsidRDefault="00B6646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B6646D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13892" w:type="dxa"/>
            <w:gridSpan w:val="5"/>
            <w:shd w:val="clear" w:color="auto" w:fill="FFE599" w:themeFill="accent4" w:themeFillTint="66"/>
          </w:tcPr>
          <w:p w:rsidR="0086487A" w:rsidRDefault="0086487A" w:rsidP="0086487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Цел: Осъществяване на ефективна комуникация и създаване на широка рамка на сътрудничество и съпричастност за различните аспекти от БДП </w:t>
            </w:r>
          </w:p>
          <w:p w:rsidR="00B6646D" w:rsidRPr="00B6646D" w:rsidRDefault="00B6646D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B6646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FFFFFF" w:themeFill="background1"/>
          </w:tcPr>
          <w:p w:rsidR="00B6646D" w:rsidRPr="0086487A" w:rsidRDefault="0086487A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1.4.1</w:t>
            </w:r>
          </w:p>
        </w:tc>
        <w:tc>
          <w:tcPr>
            <w:tcW w:w="3969" w:type="dxa"/>
            <w:shd w:val="clear" w:color="auto" w:fill="FFFFFF" w:themeFill="background1"/>
          </w:tcPr>
          <w:p w:rsidR="00B6646D" w:rsidRPr="00B6646D" w:rsidRDefault="0086487A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6646D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</w:p>
        </w:tc>
        <w:tc>
          <w:tcPr>
            <w:tcW w:w="2551" w:type="dxa"/>
            <w:shd w:val="clear" w:color="auto" w:fill="FFFFFF" w:themeFill="background1"/>
          </w:tcPr>
          <w:p w:rsidR="002424BF" w:rsidRDefault="002424BF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A07713">
              <w:rPr>
                <w:rFonts w:ascii="Times New Roman" w:eastAsia="Times New Roman" w:hAnsi="Times New Roman" w:cs="Times New Roman"/>
                <w:color w:val="2C3E50"/>
                <w:sz w:val="24"/>
                <w:szCs w:val="24"/>
                <w:lang w:eastAsia="bg-BG"/>
              </w:rPr>
              <w:t>Провеждане на целенасочена комуникационна и медийна политика.</w:t>
            </w:r>
          </w:p>
          <w:p w:rsidR="00B6646D" w:rsidRPr="00B6646D" w:rsidRDefault="0086487A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6646D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ангажираните по темата БДП</w:t>
            </w:r>
          </w:p>
        </w:tc>
        <w:tc>
          <w:tcPr>
            <w:tcW w:w="1985" w:type="dxa"/>
            <w:shd w:val="clear" w:color="auto" w:fill="FFFFFF" w:themeFill="background1"/>
          </w:tcPr>
          <w:p w:rsidR="00B6646D" w:rsidRPr="00B6646D" w:rsidRDefault="002424BF" w:rsidP="002E4CF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 </w:t>
            </w:r>
          </w:p>
        </w:tc>
        <w:tc>
          <w:tcPr>
            <w:tcW w:w="3261" w:type="dxa"/>
            <w:shd w:val="clear" w:color="auto" w:fill="FFFFFF" w:themeFill="background1"/>
          </w:tcPr>
          <w:p w:rsidR="0086487A" w:rsidRPr="00B6646D" w:rsidRDefault="0086487A" w:rsidP="0086487A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B6646D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</w:p>
          <w:p w:rsidR="00B6646D" w:rsidRPr="00B6646D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B6646D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B6646D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:rsidR="00B6646D" w:rsidRPr="00CF7F53" w:rsidRDefault="0086487A" w:rsidP="004743D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 w:rsidRPr="00B6646D">
              <w:rPr>
                <w:rFonts w:ascii="Verdana" w:eastAsia="Calibri" w:hAnsi="Verdana" w:cs="Calibri"/>
                <w:sz w:val="20"/>
                <w:szCs w:val="20"/>
              </w:rPr>
              <w:t>Официална интернет страница на ДГ –</w:t>
            </w:r>
            <w:r w:rsidR="00CF7F5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dg100.eu</w:t>
            </w:r>
          </w:p>
        </w:tc>
      </w:tr>
      <w:tr w:rsidR="002E4CF5" w:rsidRPr="005A1B80" w:rsidTr="00E03F6E">
        <w:tc>
          <w:tcPr>
            <w:tcW w:w="14895" w:type="dxa"/>
            <w:gridSpan w:val="7"/>
            <w:shd w:val="clear" w:color="auto" w:fill="F2F2F2" w:themeFill="background1" w:themeFillShade="F2"/>
          </w:tcPr>
          <w:p w:rsidR="002E4CF5" w:rsidRPr="005A1B80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:rsidR="002E4CF5" w:rsidRPr="005A1B80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2E4CF5" w:rsidRPr="008552E3" w:rsidTr="00A14881">
        <w:tc>
          <w:tcPr>
            <w:tcW w:w="986" w:type="dxa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9" w:type="dxa"/>
            <w:gridSpan w:val="6"/>
            <w:shd w:val="clear" w:color="auto" w:fill="FFE599" w:themeFill="accent4" w:themeFillTint="66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:rsidR="002E4CF5" w:rsidRPr="008552E3" w:rsidRDefault="002E4CF5" w:rsidP="002E4CF5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2E4CF5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2.1.1</w:t>
            </w:r>
          </w:p>
        </w:tc>
        <w:tc>
          <w:tcPr>
            <w:tcW w:w="3969" w:type="dxa"/>
            <w:shd w:val="clear" w:color="auto" w:fill="auto"/>
          </w:tcPr>
          <w:p w:rsidR="002E4CF5" w:rsidRPr="008552E3" w:rsidRDefault="0086487A" w:rsidP="002E4CF5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Оптимизирано обучение на деца </w:t>
            </w:r>
            <w:r w:rsidR="002E4CF5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:rsidR="0086487A" w:rsidRPr="0086487A" w:rsidRDefault="0086487A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- определяне на конкретни образователни цели като минимални изисквания за обучение по БДП в детските градини;</w:t>
            </w:r>
          </w:p>
          <w:p w:rsidR="002E4CF5" w:rsidRDefault="0086487A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- интегриране на темите по БДП в темите от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учебното съдържание по направления;</w:t>
            </w:r>
          </w:p>
          <w:p w:rsidR="0086487A" w:rsidRPr="0086487A" w:rsidRDefault="0086487A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- </w:t>
            </w: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използване на учебни материали и подходи, адаптирани както към възрастта и духа на времето;</w:t>
            </w:r>
          </w:p>
          <w:p w:rsidR="0086487A" w:rsidRDefault="0086487A" w:rsidP="00DC3B27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6487A">
              <w:rPr>
                <w:rFonts w:ascii="Verdana" w:eastAsia="Calibri" w:hAnsi="Verdana" w:cs="Times New Roman"/>
                <w:bCs/>
                <w:sz w:val="20"/>
                <w:szCs w:val="20"/>
              </w:rPr>
              <w:t>- 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DC3B27" w:rsidRDefault="00DC3B27" w:rsidP="00DC3B27">
            <w:pPr>
              <w:spacing w:before="80" w:after="80"/>
              <w:ind w:right="72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- практическа насоченост на уроците по БДП- да включват обучение и опит на практика в реални условия</w:t>
            </w:r>
          </w:p>
          <w:p w:rsidR="00DC3B27" w:rsidRDefault="00DC3B27" w:rsidP="00DC3B27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:rsidR="00CF7F53" w:rsidRPr="0086487A" w:rsidRDefault="00CF7F53" w:rsidP="0086487A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2E4CF5" w:rsidRDefault="0086487A" w:rsidP="0086487A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Подготвени деца в областта на БДП</w:t>
            </w:r>
            <w:r w:rsidR="00DC3B27">
              <w:rPr>
                <w:rFonts w:ascii="Verdana" w:eastAsia="Calibri" w:hAnsi="Verdana" w:cs="Calibri"/>
                <w:sz w:val="20"/>
                <w:szCs w:val="20"/>
              </w:rPr>
              <w:t>,</w:t>
            </w:r>
          </w:p>
          <w:p w:rsidR="00DC3B27" w:rsidRPr="008552E3" w:rsidRDefault="00DC3B27" w:rsidP="0086487A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Подобрено управление на дейностите по БДП</w:t>
            </w:r>
          </w:p>
        </w:tc>
        <w:tc>
          <w:tcPr>
            <w:tcW w:w="1985" w:type="dxa"/>
            <w:shd w:val="clear" w:color="auto" w:fill="auto"/>
          </w:tcPr>
          <w:p w:rsidR="00DC3B27" w:rsidRDefault="00DC3B27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2E4CF5" w:rsidRPr="008552E3" w:rsidRDefault="0086487A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</w:tc>
        <w:tc>
          <w:tcPr>
            <w:tcW w:w="3261" w:type="dxa"/>
            <w:shd w:val="clear" w:color="auto" w:fill="auto"/>
          </w:tcPr>
          <w:p w:rsidR="0086487A" w:rsidRPr="0086487A" w:rsidRDefault="0086487A" w:rsidP="0086487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 обучението на деца и ученици по БДП</w:t>
            </w:r>
          </w:p>
          <w:p w:rsidR="002E4CF5" w:rsidRPr="008552E3" w:rsidRDefault="0086487A" w:rsidP="0086487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Срок: постоянен</w:t>
            </w:r>
          </w:p>
        </w:tc>
        <w:tc>
          <w:tcPr>
            <w:tcW w:w="2126" w:type="dxa"/>
            <w:shd w:val="clear" w:color="auto" w:fill="auto"/>
          </w:tcPr>
          <w:p w:rsidR="002E4CF5" w:rsidRPr="008552E3" w:rsidRDefault="0086487A" w:rsidP="0086487A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6487A">
              <w:rPr>
                <w:rFonts w:ascii="Verdana" w:eastAsia="Calibri" w:hAnsi="Verdana" w:cs="Calibri"/>
                <w:sz w:val="20"/>
                <w:szCs w:val="20"/>
              </w:rPr>
              <w:t>Годишен доклад за изпълнение на политиката по БДП</w:t>
            </w:r>
          </w:p>
        </w:tc>
      </w:tr>
      <w:tr w:rsidR="00702D8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2.1.2</w:t>
            </w:r>
          </w:p>
        </w:tc>
        <w:tc>
          <w:tcPr>
            <w:tcW w:w="3969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Повишаване квалификацията на педагогическите специалисти във връзка с обучението по БДП </w:t>
            </w:r>
          </w:p>
        </w:tc>
        <w:tc>
          <w:tcPr>
            <w:tcW w:w="255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702D8D">
              <w:rPr>
                <w:rFonts w:ascii="Verdana" w:eastAsia="Calibri" w:hAnsi="Verdana" w:cs="Times New Roman"/>
                <w:bCs/>
                <w:sz w:val="20"/>
                <w:szCs w:val="20"/>
              </w:rPr>
              <w:t>Подготвени педагогически специалисти в областта на БДП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02D8D" w:rsidRPr="00702D8D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702D8D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Комисия по БДП</w:t>
            </w:r>
          </w:p>
          <w:p w:rsidR="00DC3B27" w:rsidRPr="008552E3" w:rsidRDefault="00DC3B27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квалификациите</w:t>
            </w:r>
          </w:p>
        </w:tc>
        <w:tc>
          <w:tcPr>
            <w:tcW w:w="3261" w:type="dxa"/>
            <w:shd w:val="clear" w:color="auto" w:fill="auto"/>
          </w:tcPr>
          <w:p w:rsidR="00702D8D" w:rsidRPr="00702D8D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 квалификацията на специалистите по БДП</w:t>
            </w:r>
          </w:p>
          <w:p w:rsidR="00702D8D" w:rsidRPr="008552E3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Срок: постоянен</w:t>
            </w:r>
          </w:p>
        </w:tc>
        <w:tc>
          <w:tcPr>
            <w:tcW w:w="212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Годишен доклад за изпълнение на политиката по БДП</w:t>
            </w:r>
          </w:p>
        </w:tc>
      </w:tr>
      <w:tr w:rsidR="002E4CF5" w:rsidRPr="008552E3" w:rsidTr="00A14881">
        <w:trPr>
          <w:gridAfter w:val="1"/>
          <w:wAfter w:w="17" w:type="dxa"/>
          <w:trHeight w:val="1691"/>
        </w:trPr>
        <w:tc>
          <w:tcPr>
            <w:tcW w:w="986" w:type="dxa"/>
            <w:shd w:val="clear" w:color="auto" w:fill="auto"/>
          </w:tcPr>
          <w:p w:rsidR="002E4CF5" w:rsidRPr="008552E3" w:rsidRDefault="00702D8D" w:rsidP="002E4CF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2.1.3</w:t>
            </w:r>
          </w:p>
        </w:tc>
        <w:tc>
          <w:tcPr>
            <w:tcW w:w="3969" w:type="dxa"/>
            <w:shd w:val="clear" w:color="auto" w:fill="auto"/>
          </w:tcPr>
          <w:p w:rsidR="002E4CF5" w:rsidRPr="008552E3" w:rsidRDefault="002E4CF5" w:rsidP="00702D8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извънкласни инициативи</w:t>
            </w:r>
            <w:r w:rsidR="00702D8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деца в системата на образованието, свързани с културата на движение по пътищата.</w:t>
            </w:r>
          </w:p>
        </w:tc>
        <w:tc>
          <w:tcPr>
            <w:tcW w:w="2551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:rsidR="002E4CF5" w:rsidRPr="008552E3" w:rsidRDefault="002E4CF5" w:rsidP="002E4CF5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DC3B27" w:rsidRDefault="00DC3B27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:rsidR="002E4CF5" w:rsidRPr="008552E3" w:rsidRDefault="00702D8D" w:rsidP="002E4CF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2E4CF5" w:rsidRPr="008552E3" w:rsidRDefault="002E4CF5" w:rsidP="002E4CF5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по БДП за деца </w:t>
            </w:r>
          </w:p>
          <w:p w:rsidR="002E4CF5" w:rsidRPr="008552E3" w:rsidRDefault="002E4CF5" w:rsidP="002E4CF5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2E4CF5" w:rsidRPr="008552E3" w:rsidRDefault="00702D8D" w:rsidP="002E4CF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</w:t>
            </w:r>
            <w:r w:rsidR="002E4CF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 за изпълнение на политиката по БДП.</w:t>
            </w:r>
          </w:p>
        </w:tc>
      </w:tr>
      <w:tr w:rsidR="00702D8D" w:rsidRPr="008552E3" w:rsidTr="00702D8D">
        <w:trPr>
          <w:gridAfter w:val="1"/>
          <w:wAfter w:w="17" w:type="dxa"/>
          <w:trHeight w:val="1397"/>
        </w:trPr>
        <w:tc>
          <w:tcPr>
            <w:tcW w:w="986" w:type="dxa"/>
            <w:shd w:val="clear" w:color="auto" w:fill="auto"/>
          </w:tcPr>
          <w:p w:rsidR="00702D8D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Организиране и провеждане на състезания по БДП, свързани с културата на движение по пътищата </w:t>
            </w:r>
          </w:p>
        </w:tc>
        <w:tc>
          <w:tcPr>
            <w:tcW w:w="2551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Подкрепа за творческите изяви на децата по БДП </w:t>
            </w:r>
          </w:p>
        </w:tc>
        <w:tc>
          <w:tcPr>
            <w:tcW w:w="1985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Председател на Комисия по БДП </w:t>
            </w:r>
          </w:p>
        </w:tc>
        <w:tc>
          <w:tcPr>
            <w:tcW w:w="3261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Изпълнени инициативи по БДП за деца </w:t>
            </w:r>
          </w:p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 xml:space="preserve">постоянен </w:t>
            </w:r>
          </w:p>
        </w:tc>
        <w:tc>
          <w:tcPr>
            <w:tcW w:w="2126" w:type="dxa"/>
          </w:tcPr>
          <w:p w:rsidR="00702D8D" w:rsidRDefault="00702D8D" w:rsidP="00702D8D">
            <w:pPr>
              <w:pStyle w:val="Default"/>
              <w:rPr>
                <w:sz w:val="23"/>
                <w:szCs w:val="23"/>
              </w:rPr>
            </w:pPr>
            <w:r w:rsidRPr="00702D8D">
              <w:rPr>
                <w:sz w:val="23"/>
                <w:szCs w:val="23"/>
              </w:rPr>
              <w:t>Годишен доклад за изпълнение на политиката по БДП</w:t>
            </w:r>
          </w:p>
        </w:tc>
      </w:tr>
      <w:tr w:rsidR="00702D8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превоз на деца, свързан с учебна и/или извънучебна дейност в системата на предучилищното образование. </w:t>
            </w:r>
          </w:p>
        </w:tc>
        <w:tc>
          <w:tcPr>
            <w:tcW w:w="255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Усъвършенстване на контрола за безопасен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превоз на деца и ученици в пътните превозни средства.</w:t>
            </w:r>
          </w:p>
        </w:tc>
        <w:tc>
          <w:tcPr>
            <w:tcW w:w="1985" w:type="dxa"/>
            <w:shd w:val="clear" w:color="auto" w:fill="auto"/>
          </w:tcPr>
          <w:p w:rsidR="00702D8D" w:rsidRPr="00702D8D" w:rsidRDefault="00702D8D" w:rsidP="00702D8D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</w:t>
            </w:r>
          </w:p>
          <w:p w:rsidR="00702D8D" w:rsidRPr="008552E3" w:rsidRDefault="00702D8D" w:rsidP="00702D8D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Годишен доклад за изпълнение на </w:t>
            </w:r>
            <w:r w:rsidRPr="00702D8D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политиката по БДП</w:t>
            </w:r>
          </w:p>
        </w:tc>
      </w:tr>
      <w:tr w:rsidR="00702D8D" w:rsidRPr="008552E3" w:rsidTr="00702D8D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3969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ластта на БДП, насочени към децата от ПУВ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:rsidR="00702D8D" w:rsidRPr="008552E3" w:rsidRDefault="00702D8D" w:rsidP="00702D8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5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Председател на Комисия по БДП</w:t>
            </w:r>
          </w:p>
        </w:tc>
        <w:tc>
          <w:tcPr>
            <w:tcW w:w="3261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астта на БДП, насочени към децата.</w:t>
            </w:r>
          </w:p>
          <w:p w:rsidR="00702D8D" w:rsidRPr="008552E3" w:rsidRDefault="00702D8D" w:rsidP="00702D8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:rsidR="00702D8D" w:rsidRPr="008552E3" w:rsidRDefault="00702D8D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702D8D">
              <w:rPr>
                <w:rFonts w:ascii="Verdana" w:eastAsia="Calibri" w:hAnsi="Verdana" w:cs="Calibri"/>
                <w:sz w:val="20"/>
                <w:szCs w:val="20"/>
              </w:rPr>
              <w:t>Годишен доклад за изпълнение на политиката по БДП</w:t>
            </w:r>
          </w:p>
        </w:tc>
      </w:tr>
      <w:tr w:rsidR="00A14881" w:rsidRPr="008552E3" w:rsidTr="00A14881">
        <w:trPr>
          <w:gridAfter w:val="1"/>
          <w:wAfter w:w="17" w:type="dxa"/>
        </w:trPr>
        <w:tc>
          <w:tcPr>
            <w:tcW w:w="986" w:type="dxa"/>
            <w:shd w:val="clear" w:color="auto" w:fill="FFE599" w:themeFill="accent4" w:themeFillTint="66"/>
          </w:tcPr>
          <w:p w:rsidR="00A14881" w:rsidRPr="00A14881" w:rsidRDefault="00A14881" w:rsidP="00702D8D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A1488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892" w:type="dxa"/>
            <w:gridSpan w:val="5"/>
            <w:shd w:val="clear" w:color="auto" w:fill="FFE599" w:themeFill="accent4" w:themeFillTint="66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Цел: Повишаване на обществената чувствителност към темата за БДП </w:t>
            </w:r>
          </w:p>
          <w:p w:rsidR="00A14881" w:rsidRPr="00702D8D" w:rsidRDefault="00A14881" w:rsidP="00702D8D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A14881" w:rsidRPr="008552E3" w:rsidTr="00A14881">
        <w:trPr>
          <w:gridAfter w:val="1"/>
          <w:wAfter w:w="17" w:type="dxa"/>
          <w:trHeight w:val="51"/>
        </w:trPr>
        <w:tc>
          <w:tcPr>
            <w:tcW w:w="986" w:type="dxa"/>
            <w:shd w:val="clear" w:color="auto" w:fill="auto"/>
          </w:tcPr>
          <w:p w:rsidR="00A14881" w:rsidRPr="008552E3" w:rsidRDefault="00A14881" w:rsidP="00A1488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2.3.1</w:t>
            </w:r>
          </w:p>
        </w:tc>
        <w:tc>
          <w:tcPr>
            <w:tcW w:w="3969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Отбелязване Деня на безопасността на движението по пътищата–29 юни </w:t>
            </w:r>
          </w:p>
        </w:tc>
        <w:tc>
          <w:tcPr>
            <w:tcW w:w="2551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Популяризиране на политиката за БДП </w:t>
            </w:r>
          </w:p>
        </w:tc>
        <w:tc>
          <w:tcPr>
            <w:tcW w:w="1985" w:type="dxa"/>
          </w:tcPr>
          <w:p w:rsidR="00CF7F53" w:rsidRPr="00CF7F53" w:rsidRDefault="00CF7F53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Директор,</w:t>
            </w:r>
          </w:p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Председател на Комисия по БДП </w:t>
            </w:r>
          </w:p>
        </w:tc>
        <w:tc>
          <w:tcPr>
            <w:tcW w:w="3261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Организирани и проведени мероприятия </w:t>
            </w:r>
          </w:p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 xml:space="preserve">ежегодно, 29 юни </w:t>
            </w:r>
          </w:p>
        </w:tc>
        <w:tc>
          <w:tcPr>
            <w:tcW w:w="2126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Годишен доклад за изпълнение на политиката по БДП </w:t>
            </w:r>
          </w:p>
        </w:tc>
      </w:tr>
      <w:tr w:rsidR="00A14881" w:rsidRPr="008552E3" w:rsidTr="00213A0B">
        <w:trPr>
          <w:gridAfter w:val="1"/>
          <w:wAfter w:w="17" w:type="dxa"/>
        </w:trPr>
        <w:tc>
          <w:tcPr>
            <w:tcW w:w="986" w:type="dxa"/>
            <w:shd w:val="clear" w:color="auto" w:fill="auto"/>
          </w:tcPr>
          <w:p w:rsidR="00A14881" w:rsidRPr="008552E3" w:rsidRDefault="00A14881" w:rsidP="00A1488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2.3.2</w:t>
            </w:r>
          </w:p>
        </w:tc>
        <w:tc>
          <w:tcPr>
            <w:tcW w:w="3969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Отбелязване на Европейската седмица на мобилността, Международния ден за безопасност на движението по пътищата </w:t>
            </w:r>
          </w:p>
        </w:tc>
        <w:tc>
          <w:tcPr>
            <w:tcW w:w="2551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Популяризиране на политиката за БДП </w:t>
            </w:r>
          </w:p>
        </w:tc>
        <w:tc>
          <w:tcPr>
            <w:tcW w:w="1985" w:type="dxa"/>
          </w:tcPr>
          <w:p w:rsidR="00A14881" w:rsidRDefault="00DC3B27" w:rsidP="00A14881">
            <w:pPr>
              <w:pStyle w:val="Default"/>
              <w:rPr>
                <w:sz w:val="23"/>
                <w:szCs w:val="23"/>
              </w:rPr>
            </w:pPr>
            <w:r w:rsidRPr="00A07713">
              <w:rPr>
                <w:rFonts w:eastAsia="Times New Roman"/>
                <w:color w:val="2C3E50"/>
                <w:lang w:eastAsia="bg-BG"/>
              </w:rPr>
              <w:t>ДАБДП, МВР, МОН„ МС, МТИТС/ИААА, МРРБ/АПИ, ОКБДП, общини, в партньорство с НПО, граждански организации,</w:t>
            </w:r>
          </w:p>
        </w:tc>
        <w:tc>
          <w:tcPr>
            <w:tcW w:w="3261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Организирани и проведени мероприятия </w:t>
            </w:r>
          </w:p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Срок: </w:t>
            </w:r>
            <w:r>
              <w:rPr>
                <w:sz w:val="23"/>
                <w:szCs w:val="23"/>
              </w:rPr>
              <w:t xml:space="preserve">ежегодно </w:t>
            </w:r>
          </w:p>
        </w:tc>
        <w:tc>
          <w:tcPr>
            <w:tcW w:w="2126" w:type="dxa"/>
          </w:tcPr>
          <w:p w:rsidR="00A14881" w:rsidRDefault="00A14881" w:rsidP="00A1488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Годишен доклад за изпълнение на политиката по БДП </w:t>
            </w:r>
          </w:p>
        </w:tc>
      </w:tr>
    </w:tbl>
    <w:p w:rsidR="00626C39" w:rsidRDefault="00626C39" w:rsidP="00626C39">
      <w:pPr>
        <w:spacing w:after="0" w:line="240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  <w:bookmarkStart w:id="0" w:name="_GoBack"/>
      <w:bookmarkEnd w:id="0"/>
    </w:p>
    <w:sectPr w:rsidR="00626C39" w:rsidSect="00AF51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524" w:rsidRDefault="00490524" w:rsidP="00AF511E">
      <w:pPr>
        <w:spacing w:after="0" w:line="240" w:lineRule="auto"/>
      </w:pPr>
      <w:r>
        <w:separator/>
      </w:r>
    </w:p>
  </w:endnote>
  <w:endnote w:type="continuationSeparator" w:id="0">
    <w:p w:rsidR="00490524" w:rsidRDefault="00490524" w:rsidP="00AF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524" w:rsidRDefault="00490524" w:rsidP="00AF511E">
      <w:pPr>
        <w:spacing w:after="0" w:line="240" w:lineRule="auto"/>
      </w:pPr>
      <w:r>
        <w:separator/>
      </w:r>
    </w:p>
  </w:footnote>
  <w:footnote w:type="continuationSeparator" w:id="0">
    <w:p w:rsidR="00490524" w:rsidRDefault="00490524" w:rsidP="00AF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D93498"/>
    <w:multiLevelType w:val="hybridMultilevel"/>
    <w:tmpl w:val="D3BC5CA2"/>
    <w:lvl w:ilvl="0" w:tplc="9DA43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A18E5"/>
    <w:multiLevelType w:val="hybridMultilevel"/>
    <w:tmpl w:val="E586FBF6"/>
    <w:lvl w:ilvl="0" w:tplc="6A9A35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11E"/>
    <w:rsid w:val="002424BF"/>
    <w:rsid w:val="002C0343"/>
    <w:rsid w:val="002E4CF5"/>
    <w:rsid w:val="003B6A9F"/>
    <w:rsid w:val="004743D5"/>
    <w:rsid w:val="00490524"/>
    <w:rsid w:val="00495189"/>
    <w:rsid w:val="0050223F"/>
    <w:rsid w:val="00504BEF"/>
    <w:rsid w:val="00543ABE"/>
    <w:rsid w:val="00556FE2"/>
    <w:rsid w:val="005D2B3B"/>
    <w:rsid w:val="00624F20"/>
    <w:rsid w:val="00626C39"/>
    <w:rsid w:val="0068295B"/>
    <w:rsid w:val="00702D8D"/>
    <w:rsid w:val="00733B04"/>
    <w:rsid w:val="007D2B0D"/>
    <w:rsid w:val="00816F40"/>
    <w:rsid w:val="00835E93"/>
    <w:rsid w:val="00845C88"/>
    <w:rsid w:val="008570BE"/>
    <w:rsid w:val="0086487A"/>
    <w:rsid w:val="008A7BD4"/>
    <w:rsid w:val="0092697E"/>
    <w:rsid w:val="00A14881"/>
    <w:rsid w:val="00AF511E"/>
    <w:rsid w:val="00B45F75"/>
    <w:rsid w:val="00B6646D"/>
    <w:rsid w:val="00C57E53"/>
    <w:rsid w:val="00C877E6"/>
    <w:rsid w:val="00CE7B3C"/>
    <w:rsid w:val="00CF7F53"/>
    <w:rsid w:val="00D40664"/>
    <w:rsid w:val="00DC0181"/>
    <w:rsid w:val="00DC3B27"/>
    <w:rsid w:val="00E055FC"/>
    <w:rsid w:val="00E71723"/>
    <w:rsid w:val="00F25F55"/>
    <w:rsid w:val="00F8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1C3D26-B572-4BCF-BC4D-E3E4B470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223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502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4BEF"/>
    <w:pPr>
      <w:ind w:left="720"/>
      <w:contextualSpacing/>
    </w:pPr>
    <w:rPr>
      <w:lang w:val="en-US"/>
    </w:rPr>
  </w:style>
  <w:style w:type="paragraph" w:customStyle="1" w:styleId="Default">
    <w:name w:val="Default"/>
    <w:rsid w:val="002C03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22D51-79D3-4171-B6D4-1F8B291FD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14</cp:revision>
  <dcterms:created xsi:type="dcterms:W3CDTF">2021-07-13T13:05:00Z</dcterms:created>
  <dcterms:modified xsi:type="dcterms:W3CDTF">2021-10-26T14:04:00Z</dcterms:modified>
</cp:coreProperties>
</file>